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961" w:rsidRPr="00F0585D" w:rsidRDefault="00F0585D" w:rsidP="00921790">
      <w:pPr>
        <w:spacing w:after="0" w:line="360" w:lineRule="auto"/>
        <w:ind w:left="5954"/>
        <w:rPr>
          <w:rFonts w:ascii="Times New Roman" w:hAnsi="Times New Roman" w:cs="Times New Roman"/>
        </w:rPr>
      </w:pPr>
      <w:r w:rsidRPr="00F0585D">
        <w:rPr>
          <w:rFonts w:ascii="Times New Roman" w:hAnsi="Times New Roman" w:cs="Times New Roman"/>
        </w:rPr>
        <w:t>Приложение №1.3 к Извещению</w:t>
      </w:r>
    </w:p>
    <w:p w:rsidR="00935961" w:rsidRDefault="00935961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790" w:rsidRDefault="00921790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790" w:rsidRDefault="00921790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03B2" w:rsidRDefault="00C403B2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03B2" w:rsidRDefault="00C403B2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03B2" w:rsidRDefault="00C403B2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03B2" w:rsidRDefault="00C403B2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790" w:rsidRDefault="00921790" w:rsidP="00517AF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Pr="00517AF2" w:rsidRDefault="00921790" w:rsidP="00517A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AF2">
        <w:rPr>
          <w:rFonts w:ascii="Times New Roman" w:hAnsi="Times New Roman" w:cs="Times New Roman"/>
          <w:b/>
          <w:sz w:val="28"/>
          <w:szCs w:val="28"/>
        </w:rPr>
        <w:t>Тех</w:t>
      </w:r>
      <w:r w:rsidR="00517AF2" w:rsidRPr="00517AF2">
        <w:rPr>
          <w:rFonts w:ascii="Times New Roman" w:hAnsi="Times New Roman" w:cs="Times New Roman"/>
          <w:b/>
          <w:sz w:val="28"/>
          <w:szCs w:val="28"/>
        </w:rPr>
        <w:t>ническое задание</w:t>
      </w:r>
    </w:p>
    <w:p w:rsidR="00921790" w:rsidRDefault="00517AF2" w:rsidP="00517A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закупку оптических </w:t>
      </w:r>
      <w:r w:rsidR="0022667F">
        <w:rPr>
          <w:rFonts w:ascii="Times New Roman" w:hAnsi="Times New Roman" w:cs="Times New Roman"/>
          <w:sz w:val="28"/>
          <w:szCs w:val="28"/>
        </w:rPr>
        <w:t>приемников для сетей КТВ</w:t>
      </w:r>
    </w:p>
    <w:p w:rsidR="00517AF2" w:rsidRDefault="00517AF2" w:rsidP="00517A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«Башинформсвязь»</w:t>
      </w: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3B2" w:rsidRDefault="00C403B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3B2" w:rsidRDefault="00C403B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3B2" w:rsidRDefault="00C403B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3B2" w:rsidRDefault="00C403B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3B2" w:rsidRDefault="00C403B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3B2" w:rsidRDefault="00C403B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Уфа 201</w:t>
      </w:r>
      <w:r w:rsidR="00C403B2">
        <w:rPr>
          <w:rFonts w:ascii="Times New Roman" w:hAnsi="Times New Roman" w:cs="Times New Roman"/>
          <w:sz w:val="28"/>
          <w:szCs w:val="28"/>
        </w:rPr>
        <w:t>5</w:t>
      </w:r>
    </w:p>
    <w:p w:rsidR="00517AF2" w:rsidRDefault="00517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2621E" w:rsidRPr="0022667F" w:rsidRDefault="00B2621E" w:rsidP="00323DE0">
      <w:pPr>
        <w:pStyle w:val="a3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lastRenderedPageBreak/>
        <w:t xml:space="preserve">Общие требования к </w:t>
      </w:r>
      <w:r w:rsidR="00323DE0">
        <w:rPr>
          <w:rFonts w:ascii="Times New Roman" w:hAnsi="Times New Roman" w:cs="Times New Roman"/>
          <w:sz w:val="24"/>
          <w:szCs w:val="24"/>
        </w:rPr>
        <w:t>приемникам</w:t>
      </w:r>
      <w:r w:rsidRPr="00323DE0">
        <w:rPr>
          <w:rFonts w:ascii="Times New Roman" w:hAnsi="Times New Roman" w:cs="Times New Roman"/>
          <w:sz w:val="24"/>
          <w:szCs w:val="24"/>
        </w:rPr>
        <w:t>.</w:t>
      </w:r>
    </w:p>
    <w:p w:rsidR="00323DE0" w:rsidRPr="0022667F" w:rsidRDefault="00323DE0" w:rsidP="00323D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bookmarkStart w:id="0" w:name="_Toc159229842"/>
      <w:bookmarkStart w:id="1" w:name="_Toc266971667"/>
      <w:r w:rsidRPr="00323DE0">
        <w:rPr>
          <w:rFonts w:ascii="Times New Roman" w:hAnsi="Times New Roman" w:cs="Times New Roman"/>
          <w:sz w:val="24"/>
          <w:szCs w:val="24"/>
        </w:rPr>
        <w:t xml:space="preserve">Общие требования к </w:t>
      </w:r>
      <w:bookmarkEnd w:id="0"/>
      <w:bookmarkEnd w:id="1"/>
      <w:r w:rsidRPr="00323DE0">
        <w:rPr>
          <w:rFonts w:ascii="Times New Roman" w:hAnsi="Times New Roman" w:cs="Times New Roman"/>
          <w:sz w:val="24"/>
          <w:szCs w:val="24"/>
        </w:rPr>
        <w:t>оптическим приемникам.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Характеристики оборудования должны соответствовать настоящим техническим требованиям и заявленным в технической документации значениям параметров при температуре от -40 до +50 °С (при относительной влажности до 98%);</w:t>
      </w:r>
    </w:p>
    <w:p w:rsidR="00C77271" w:rsidRDefault="00323DE0" w:rsidP="00C77271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895EBF">
        <w:rPr>
          <w:rFonts w:ascii="Times New Roman" w:hAnsi="Times New Roman" w:cs="Times New Roman"/>
          <w:sz w:val="24"/>
          <w:szCs w:val="24"/>
        </w:rPr>
        <w:t>Оптические приемники должны иметь возможность обеспечения электропитанием 50 Гц  ~180-250В переменного тока;</w:t>
      </w:r>
    </w:p>
    <w:p w:rsidR="00895EBF" w:rsidRPr="00C77271" w:rsidRDefault="00C77271" w:rsidP="00C77271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C77271">
        <w:rPr>
          <w:rFonts w:ascii="Times New Roman" w:eastAsia="TimesNewRomanPSMT" w:hAnsi="Times New Roman" w:cs="Times New Roman"/>
          <w:sz w:val="24"/>
          <w:szCs w:val="24"/>
        </w:rPr>
        <w:t>Габариты (</w:t>
      </w:r>
      <w:proofErr w:type="spellStart"/>
      <w:r w:rsidRPr="00C77271">
        <w:rPr>
          <w:rFonts w:ascii="Times New Roman" w:eastAsia="TimesNewRomanPSMT" w:hAnsi="Times New Roman" w:cs="Times New Roman"/>
          <w:sz w:val="24"/>
          <w:szCs w:val="24"/>
        </w:rPr>
        <w:t>ШхГхВ</w:t>
      </w:r>
      <w:proofErr w:type="spellEnd"/>
      <w:r w:rsidRPr="00C77271">
        <w:rPr>
          <w:rFonts w:ascii="Times New Roman" w:eastAsia="TimesNewRomanPSMT" w:hAnsi="Times New Roman" w:cs="Times New Roman"/>
          <w:sz w:val="24"/>
          <w:szCs w:val="24"/>
        </w:rPr>
        <w:t>): не более 165х136х100 мм</w:t>
      </w:r>
      <w:proofErr w:type="gramStart"/>
      <w:r w:rsidRPr="00C77271">
        <w:rPr>
          <w:rFonts w:ascii="Times New Roman" w:eastAsia="TimesNewRomanPSMT" w:hAnsi="Times New Roman" w:cs="Times New Roman"/>
          <w:sz w:val="24"/>
          <w:szCs w:val="24"/>
        </w:rPr>
        <w:t>.</w:t>
      </w:r>
      <w:proofErr w:type="gramEnd"/>
      <w:r w:rsidRPr="00C7727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Pr="00C77271">
        <w:rPr>
          <w:rFonts w:ascii="Times New Roman" w:eastAsia="TimesNewRomanPSMT" w:hAnsi="Times New Roman" w:cs="Times New Roman"/>
          <w:sz w:val="24"/>
          <w:szCs w:val="24"/>
        </w:rPr>
        <w:t>л</w:t>
      </w:r>
      <w:proofErr w:type="gramEnd"/>
      <w:r w:rsidRPr="00C77271">
        <w:rPr>
          <w:rFonts w:ascii="Times New Roman" w:eastAsia="TimesNewRomanPSMT" w:hAnsi="Times New Roman" w:cs="Times New Roman"/>
          <w:sz w:val="24"/>
          <w:szCs w:val="24"/>
        </w:rPr>
        <w:t>ибо для установки в 19' стойку не более 482 х 52 x 44 мм</w:t>
      </w:r>
      <w:r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Предпочтительно наличие цифровых или жидкокристаллических индикаторов для возможности визуального контроля параметров сигнала (уровень входной оптической мощности, выходной уровень радиочастотного сигнала, настройки эквалайзера и проч.);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Класс защиты корпуса оптического приемника: </w:t>
      </w:r>
      <w:bookmarkStart w:id="2" w:name="_GoBack"/>
      <w:bookmarkEnd w:id="2"/>
      <w:r w:rsidRPr="00323DE0">
        <w:rPr>
          <w:rFonts w:ascii="Times New Roman" w:hAnsi="Times New Roman" w:cs="Times New Roman"/>
          <w:sz w:val="24"/>
          <w:szCs w:val="24"/>
        </w:rPr>
        <w:t>выше IP53;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Гарантийный период на поставляемое оборудование должен составлять не менее 24 месяцев с даты приемки оборудования или не менее 36 месяцев с даты поставки оборудования;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Среднее время наработки на отказ должно быть не менее 50000 часов после ввода в эксплуатацию;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Оптические приемники должны иметь действующие сертификаты соответствия Министерства связи и массовых коммуникаций РФ.</w:t>
      </w:r>
    </w:p>
    <w:p w:rsidR="00323DE0" w:rsidRPr="00323DE0" w:rsidRDefault="00323DE0" w:rsidP="00323DE0">
      <w:pPr>
        <w:rPr>
          <w:rFonts w:ascii="Times New Roman" w:hAnsi="Times New Roman" w:cs="Times New Roman"/>
          <w:sz w:val="24"/>
          <w:szCs w:val="24"/>
        </w:rPr>
      </w:pPr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bookmarkStart w:id="3" w:name="_Toc159229845"/>
      <w:bookmarkStart w:id="4" w:name="_Toc266971668"/>
      <w:r w:rsidRPr="00323DE0">
        <w:rPr>
          <w:rFonts w:ascii="Times New Roman" w:hAnsi="Times New Roman" w:cs="Times New Roman"/>
          <w:sz w:val="24"/>
          <w:szCs w:val="24"/>
        </w:rPr>
        <w:t xml:space="preserve">Функциональные требования к </w:t>
      </w:r>
      <w:bookmarkEnd w:id="3"/>
      <w:bookmarkEnd w:id="4"/>
      <w:r w:rsidRPr="00323DE0">
        <w:rPr>
          <w:rFonts w:ascii="Times New Roman" w:hAnsi="Times New Roman" w:cs="Times New Roman"/>
          <w:sz w:val="24"/>
          <w:szCs w:val="24"/>
        </w:rPr>
        <w:t>оптическим приемникам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Количество RF-выходов: 2 (основной и контрольный с уровнем -30 дБ);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Количество оптических входов: 1 или 2 (с ручным/автоматическим дистанционным переключением);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Тип входного оптического разъема: SC/APC; тип выходного ВЧ разъема: F-гнездо;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Длина волны входного оптического излучения: от 1200 до 1600 нм;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Номинальный диапазон входной оптической мощности: от -13 до +3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дБм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Номинальный диапазон входной оптической мощности для системы АРУ: -8…+2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дБм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Полоса пропускания радиочастотного сигнала (диапазон частот) от 45 до 862 МГц;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Неравномерность амплитудно-частотной характеристики: не хуже </w:t>
      </w:r>
      <w:r w:rsidRPr="00323DE0">
        <w:rPr>
          <w:rFonts w:ascii="Times New Roman" w:hAnsi="Times New Roman" w:cs="Times New Roman"/>
          <w:sz w:val="24"/>
          <w:szCs w:val="24"/>
        </w:rPr>
        <w:sym w:font="Symbol" w:char="F0B1"/>
      </w:r>
      <w:r w:rsidRPr="00323DE0">
        <w:rPr>
          <w:rFonts w:ascii="Times New Roman" w:hAnsi="Times New Roman" w:cs="Times New Roman"/>
          <w:sz w:val="24"/>
          <w:szCs w:val="24"/>
        </w:rPr>
        <w:t>0,7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Уровень выходного сигнала (несущей изображения): не менее 114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дБмкВ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/канал (42 канала CENELEC; 3,5% OMI, при CTB (-60 дБ), CSO (-60 дБ));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Диапазон регулировки эквалайзера (или регулируемый наклон кабельного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эквалайзирования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): 0…&gt;15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Интермодуляционные искажения второго порядка (CSO): не более -65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Интермодуляционные искажения третьего порядка (CTB): не более -65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Уровень перекрёстной модуляции (XPM) не более -65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Возвратные потери на выходе, дБ:  ≥ 16 (47...550 МГц), ≥ 14 (550...862 МГц);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Диапазон регулировки уровня выходного ВЧ сигнала (без АРУ): 0…&gt;20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Эквивалентный шумовой ток приемника, пА/</w:t>
      </w:r>
      <w:r w:rsidRPr="00323DE0">
        <w:rPr>
          <w:rFonts w:ascii="Times New Roman" w:hAnsi="Times New Roman" w:cs="Times New Roman"/>
          <w:sz w:val="24"/>
          <w:szCs w:val="24"/>
        </w:rPr>
        <w:sym w:font="Symbol" w:char="F0D6"/>
      </w:r>
      <w:r w:rsidRPr="00323DE0">
        <w:rPr>
          <w:rFonts w:ascii="Times New Roman" w:hAnsi="Times New Roman" w:cs="Times New Roman"/>
          <w:sz w:val="24"/>
          <w:szCs w:val="24"/>
        </w:rPr>
        <w:t>Гц: менее 5;</w:t>
      </w:r>
    </w:p>
    <w:p w:rsidR="00323DE0" w:rsidRPr="00323DE0" w:rsidRDefault="00323DE0" w:rsidP="00323DE0">
      <w:pPr>
        <w:rPr>
          <w:rFonts w:ascii="Times New Roman" w:hAnsi="Times New Roman" w:cs="Times New Roman"/>
          <w:sz w:val="24"/>
          <w:szCs w:val="24"/>
        </w:rPr>
      </w:pPr>
      <w:bookmarkStart w:id="5" w:name="_Toc266971669"/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Требования к организации удаленного управления и мониторинга </w:t>
      </w:r>
      <w:bookmarkEnd w:id="5"/>
      <w:r w:rsidRPr="00323DE0">
        <w:rPr>
          <w:rFonts w:ascii="Times New Roman" w:hAnsi="Times New Roman" w:cs="Times New Roman"/>
          <w:sz w:val="24"/>
          <w:szCs w:val="24"/>
        </w:rPr>
        <w:t>оптическими приемниками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Оборудование должно поддерживать возможность удаленного управления по протоколу SNMP (v.1, v.2) и HTTP (</w:t>
      </w:r>
      <w:r w:rsidRPr="00323DE0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323DE0">
        <w:rPr>
          <w:rFonts w:ascii="Times New Roman" w:hAnsi="Times New Roman" w:cs="Times New Roman"/>
          <w:sz w:val="24"/>
          <w:szCs w:val="24"/>
        </w:rPr>
        <w:t>-интерфейс).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lastRenderedPageBreak/>
        <w:t xml:space="preserve">Поставщик оборудования предоставляет базы данных MIB с возможностью интеграции их в систему управления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CastleRock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 SNMP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ManagerEnterprise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В Web-интерфейсе должна быть реализована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а) возможность установки параметров:</w:t>
      </w:r>
    </w:p>
    <w:p w:rsidR="00323DE0" w:rsidRPr="00323DE0" w:rsidRDefault="00323DE0" w:rsidP="00323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режимов работы и порогов системы стабилизации уровня выходного сигнала;</w:t>
      </w:r>
    </w:p>
    <w:p w:rsidR="00323DE0" w:rsidRPr="00323DE0" w:rsidRDefault="00323DE0" w:rsidP="00323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режимов работы и порогов системы резервного переключения входного оптического сигнала;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уровней мощности выходного сигнала и затухания на встроенных аттенюаторах,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настройка уровней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эквалайзирования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возможность установки/изменения сетевых настроек устройства,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возможность выставления порогов срабатывания сигнализации различного уровня критичности;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контроля доступа пользователей;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б) возможность мониторинга/просмотра: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фактического уровня мощности выходного сигнала оптического приемника;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значения оптической мощности на входных портах;</w:t>
      </w:r>
    </w:p>
    <w:p w:rsidR="00323DE0" w:rsidRPr="00323DE0" w:rsidRDefault="00323DE0" w:rsidP="00323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текущего режима работы устройства по режиму стабилизации, по режиму резервного переключения входного сигнала;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внутренней температуры оптического приемника;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журнала событий;</w:t>
      </w:r>
    </w:p>
    <w:p w:rsidR="00323DE0" w:rsidRPr="00323DE0" w:rsidRDefault="00323DE0" w:rsidP="00323D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Требования к технической документации на оптические приемники</w:t>
      </w:r>
    </w:p>
    <w:p w:rsidR="00323DE0" w:rsidRPr="00323DE0" w:rsidRDefault="00323DE0" w:rsidP="00323DE0">
      <w:p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4.1 Документация должна соответствовать версии поставляемого оборудования и предоставляться на электронных (CD-ROM) или печатных носителях на русском языке. </w:t>
      </w:r>
    </w:p>
    <w:p w:rsidR="00323DE0" w:rsidRPr="00323DE0" w:rsidRDefault="00323DE0" w:rsidP="00323DE0">
      <w:p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4.2</w:t>
      </w:r>
      <w:proofErr w:type="gramStart"/>
      <w:r w:rsidRPr="00323DE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323DE0">
        <w:rPr>
          <w:rFonts w:ascii="Times New Roman" w:hAnsi="Times New Roman" w:cs="Times New Roman"/>
          <w:sz w:val="24"/>
          <w:szCs w:val="24"/>
        </w:rPr>
        <w:t xml:space="preserve"> состав поставляемой с оборудованием технической документации должны быть включены следующие документы: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Техническое описание на каждый вид оборудования;</w:t>
      </w:r>
    </w:p>
    <w:p w:rsidR="00323DE0" w:rsidRPr="00323DE0" w:rsidRDefault="00323DE0" w:rsidP="00323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Руководство по эксплуатации, включающее в себя рекомендации по проведению регламентных работ на каждый вид оборудования;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Инструкция по монтажу, настройке, администрированию и управлению на каждый вид оборудования</w:t>
      </w:r>
    </w:p>
    <w:p w:rsidR="00323DE0" w:rsidRPr="00323DE0" w:rsidRDefault="00323DE0" w:rsidP="00323DE0">
      <w:p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4.3 К каждой единице оборудования должен прилагаться Технический Паспорт с результатами заводских измерений и проверки соответствия заявленным характеристикам.</w:t>
      </w:r>
    </w:p>
    <w:p w:rsidR="00323DE0" w:rsidRPr="00323DE0" w:rsidRDefault="00323DE0" w:rsidP="00323DE0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Требования к обеспечению запасными частями к оборудованию</w:t>
      </w:r>
    </w:p>
    <w:p w:rsidR="00323DE0" w:rsidRPr="00323DE0" w:rsidRDefault="00323DE0" w:rsidP="00323DE0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5.1 Поставщик должен гарантировать поставку запасных частей по всей номенклатуре поставляемого оборудования в течение всего его срока службы (не менее 10 лет).</w:t>
      </w:r>
    </w:p>
    <w:p w:rsidR="00323DE0" w:rsidRPr="00323DE0" w:rsidRDefault="00323DE0" w:rsidP="00323DE0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5.2 Срок завершения продаж (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EndofSale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) приобретаемого оборудования должен быть не менее 3 лет с момента приобретения.</w:t>
      </w:r>
    </w:p>
    <w:p w:rsidR="00323DE0" w:rsidRPr="00323DE0" w:rsidRDefault="00323DE0" w:rsidP="00323DE0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5.3 Срок завершения производства и технической поддержки (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EndofLife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) приобретенного оборудования должен быть не менее 5 лет.</w:t>
      </w:r>
    </w:p>
    <w:sectPr w:rsidR="00323DE0" w:rsidRPr="00323DE0" w:rsidSect="0080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089A"/>
    <w:multiLevelType w:val="multilevel"/>
    <w:tmpl w:val="4D5E7108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16" w:hanging="1800"/>
      </w:pPr>
      <w:rPr>
        <w:rFonts w:hint="default"/>
      </w:rPr>
    </w:lvl>
  </w:abstractNum>
  <w:abstractNum w:abstractNumId="1">
    <w:nsid w:val="1DDB0B98"/>
    <w:multiLevelType w:val="hybridMultilevel"/>
    <w:tmpl w:val="8046882E"/>
    <w:lvl w:ilvl="0" w:tplc="C568C1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CC789A"/>
    <w:multiLevelType w:val="hybridMultilevel"/>
    <w:tmpl w:val="3C2270CA"/>
    <w:lvl w:ilvl="0" w:tplc="2572F7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7C5DEC"/>
    <w:multiLevelType w:val="hybridMultilevel"/>
    <w:tmpl w:val="392C9C9E"/>
    <w:lvl w:ilvl="0" w:tplc="73EEF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3DE74EC"/>
    <w:multiLevelType w:val="hybridMultilevel"/>
    <w:tmpl w:val="B824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02A"/>
    <w:rsid w:val="00010068"/>
    <w:rsid w:val="0003362E"/>
    <w:rsid w:val="00077A0E"/>
    <w:rsid w:val="000B1E14"/>
    <w:rsid w:val="000B2058"/>
    <w:rsid w:val="00107C91"/>
    <w:rsid w:val="00133A4F"/>
    <w:rsid w:val="00140408"/>
    <w:rsid w:val="0015669B"/>
    <w:rsid w:val="0016512F"/>
    <w:rsid w:val="0017241B"/>
    <w:rsid w:val="001854B2"/>
    <w:rsid w:val="00192F32"/>
    <w:rsid w:val="001B6629"/>
    <w:rsid w:val="001C34B6"/>
    <w:rsid w:val="001E0F01"/>
    <w:rsid w:val="001F0640"/>
    <w:rsid w:val="0022667F"/>
    <w:rsid w:val="00231FFA"/>
    <w:rsid w:val="002638A0"/>
    <w:rsid w:val="00323DE0"/>
    <w:rsid w:val="00340896"/>
    <w:rsid w:val="00365D8C"/>
    <w:rsid w:val="0039108D"/>
    <w:rsid w:val="003B0E3B"/>
    <w:rsid w:val="003C28DB"/>
    <w:rsid w:val="003C45F1"/>
    <w:rsid w:val="003E6C78"/>
    <w:rsid w:val="004368F8"/>
    <w:rsid w:val="00456A26"/>
    <w:rsid w:val="00482491"/>
    <w:rsid w:val="004A2235"/>
    <w:rsid w:val="004A43C1"/>
    <w:rsid w:val="004D17AD"/>
    <w:rsid w:val="004E32CB"/>
    <w:rsid w:val="004E43A5"/>
    <w:rsid w:val="00517AF2"/>
    <w:rsid w:val="00535851"/>
    <w:rsid w:val="00564DAA"/>
    <w:rsid w:val="00585214"/>
    <w:rsid w:val="00585350"/>
    <w:rsid w:val="005A3FFA"/>
    <w:rsid w:val="005B5CCD"/>
    <w:rsid w:val="005B6846"/>
    <w:rsid w:val="005C1A6E"/>
    <w:rsid w:val="005C79B7"/>
    <w:rsid w:val="005D7858"/>
    <w:rsid w:val="006204BE"/>
    <w:rsid w:val="00622B94"/>
    <w:rsid w:val="006273C3"/>
    <w:rsid w:val="00657B12"/>
    <w:rsid w:val="00670A8D"/>
    <w:rsid w:val="0067760D"/>
    <w:rsid w:val="00682B78"/>
    <w:rsid w:val="006C320B"/>
    <w:rsid w:val="007044FF"/>
    <w:rsid w:val="007123A0"/>
    <w:rsid w:val="007222D8"/>
    <w:rsid w:val="007260ED"/>
    <w:rsid w:val="00747797"/>
    <w:rsid w:val="00771387"/>
    <w:rsid w:val="0079669B"/>
    <w:rsid w:val="007A5385"/>
    <w:rsid w:val="007C456A"/>
    <w:rsid w:val="007F6DF5"/>
    <w:rsid w:val="00800473"/>
    <w:rsid w:val="008055CB"/>
    <w:rsid w:val="00861E79"/>
    <w:rsid w:val="008637E8"/>
    <w:rsid w:val="00895EBF"/>
    <w:rsid w:val="008A3CE7"/>
    <w:rsid w:val="008C7746"/>
    <w:rsid w:val="008E5789"/>
    <w:rsid w:val="008F1463"/>
    <w:rsid w:val="008F6777"/>
    <w:rsid w:val="00912B52"/>
    <w:rsid w:val="00921790"/>
    <w:rsid w:val="009338CD"/>
    <w:rsid w:val="00935961"/>
    <w:rsid w:val="00943D12"/>
    <w:rsid w:val="00980ECD"/>
    <w:rsid w:val="009952ED"/>
    <w:rsid w:val="009B12D4"/>
    <w:rsid w:val="009D560B"/>
    <w:rsid w:val="009F11EC"/>
    <w:rsid w:val="00A01FCA"/>
    <w:rsid w:val="00A12D4F"/>
    <w:rsid w:val="00A15AF0"/>
    <w:rsid w:val="00A43B53"/>
    <w:rsid w:val="00A4587B"/>
    <w:rsid w:val="00A51DF2"/>
    <w:rsid w:val="00A8451E"/>
    <w:rsid w:val="00A84EEC"/>
    <w:rsid w:val="00AA4F97"/>
    <w:rsid w:val="00AE502A"/>
    <w:rsid w:val="00B04DA3"/>
    <w:rsid w:val="00B17963"/>
    <w:rsid w:val="00B2621E"/>
    <w:rsid w:val="00B36EBF"/>
    <w:rsid w:val="00B4088A"/>
    <w:rsid w:val="00B537C4"/>
    <w:rsid w:val="00B84940"/>
    <w:rsid w:val="00B943D0"/>
    <w:rsid w:val="00BA156C"/>
    <w:rsid w:val="00BA5919"/>
    <w:rsid w:val="00BA7580"/>
    <w:rsid w:val="00BB23DF"/>
    <w:rsid w:val="00BD6C92"/>
    <w:rsid w:val="00C216C6"/>
    <w:rsid w:val="00C34B28"/>
    <w:rsid w:val="00C403B2"/>
    <w:rsid w:val="00C44364"/>
    <w:rsid w:val="00C62852"/>
    <w:rsid w:val="00C62C1F"/>
    <w:rsid w:val="00C6576F"/>
    <w:rsid w:val="00C77271"/>
    <w:rsid w:val="00CC2108"/>
    <w:rsid w:val="00D04897"/>
    <w:rsid w:val="00D24CEE"/>
    <w:rsid w:val="00D335E2"/>
    <w:rsid w:val="00D608C3"/>
    <w:rsid w:val="00DF5BD0"/>
    <w:rsid w:val="00E014ED"/>
    <w:rsid w:val="00E05713"/>
    <w:rsid w:val="00E05D24"/>
    <w:rsid w:val="00E1135B"/>
    <w:rsid w:val="00E328C3"/>
    <w:rsid w:val="00E603FD"/>
    <w:rsid w:val="00E60DCF"/>
    <w:rsid w:val="00E76D1C"/>
    <w:rsid w:val="00EE150E"/>
    <w:rsid w:val="00F04A6B"/>
    <w:rsid w:val="00F0585D"/>
    <w:rsid w:val="00F317B5"/>
    <w:rsid w:val="00F6005F"/>
    <w:rsid w:val="00F60147"/>
    <w:rsid w:val="00F90631"/>
    <w:rsid w:val="00F936E9"/>
    <w:rsid w:val="00FC4D59"/>
    <w:rsid w:val="00FD3BA4"/>
    <w:rsid w:val="00FE7579"/>
    <w:rsid w:val="00FF5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AF2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323DE0"/>
    <w:pPr>
      <w:spacing w:beforeAutospacing="1" w:after="0" w:line="240" w:lineRule="auto"/>
      <w:jc w:val="both"/>
    </w:pPr>
    <w:rPr>
      <w:rFonts w:ascii="Tahoma" w:eastAsia="SimSun" w:hAnsi="Tahoma" w:cs="Times New Roman"/>
      <w:kern w:val="2"/>
      <w:sz w:val="24"/>
      <w:szCs w:val="20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35941-B365-45BA-AF06-1A7E15EB1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Попович Ольга Михайловна</dc:creator>
  <cp:lastModifiedBy>e.farrahova</cp:lastModifiedBy>
  <cp:revision>8</cp:revision>
  <cp:lastPrinted>2014-01-23T10:57:00Z</cp:lastPrinted>
  <dcterms:created xsi:type="dcterms:W3CDTF">2014-03-03T10:37:00Z</dcterms:created>
  <dcterms:modified xsi:type="dcterms:W3CDTF">2015-03-13T05:39:00Z</dcterms:modified>
</cp:coreProperties>
</file>